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65" w:rsidRDefault="00BD096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5 июня 2018 г. N 51295</w:t>
      </w:r>
    </w:p>
    <w:p w:rsidR="00BD0965" w:rsidRDefault="00BD09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D0965" w:rsidRDefault="00BD0965">
      <w:pPr>
        <w:pStyle w:val="ConsPlusTitle"/>
        <w:jc w:val="both"/>
      </w:pPr>
    </w:p>
    <w:p w:rsidR="00BD0965" w:rsidRDefault="00BD0965">
      <w:pPr>
        <w:pStyle w:val="ConsPlusTitle"/>
        <w:jc w:val="center"/>
      </w:pPr>
      <w:r>
        <w:t>ФЕДЕРАЛЬНАЯ СЛУЖБА ГОСУДАРСТВЕННОЙ СТАТИСТИКИ</w:t>
      </w:r>
    </w:p>
    <w:p w:rsidR="00BD0965" w:rsidRDefault="00BD0965">
      <w:pPr>
        <w:pStyle w:val="ConsPlusTitle"/>
        <w:jc w:val="both"/>
      </w:pPr>
    </w:p>
    <w:p w:rsidR="00BD0965" w:rsidRDefault="00BD0965">
      <w:pPr>
        <w:pStyle w:val="ConsPlusTitle"/>
        <w:jc w:val="center"/>
      </w:pPr>
      <w:r>
        <w:t>ПРИКАЗ</w:t>
      </w:r>
    </w:p>
    <w:p w:rsidR="00BD0965" w:rsidRDefault="00BD0965">
      <w:pPr>
        <w:pStyle w:val="ConsPlusTitle"/>
        <w:jc w:val="center"/>
      </w:pPr>
      <w:r>
        <w:t>от 15 мая 2018 г. N 306</w:t>
      </w:r>
    </w:p>
    <w:p w:rsidR="00BD0965" w:rsidRDefault="00BD0965">
      <w:pPr>
        <w:pStyle w:val="ConsPlusTitle"/>
        <w:jc w:val="both"/>
      </w:pPr>
    </w:p>
    <w:p w:rsidR="00BD0965" w:rsidRDefault="00BD0965">
      <w:pPr>
        <w:pStyle w:val="ConsPlusTitle"/>
        <w:jc w:val="center"/>
      </w:pPr>
      <w:r>
        <w:t>О ВНЕСЕНИИ ИЗМЕНЕНИЙ</w:t>
      </w:r>
    </w:p>
    <w:p w:rsidR="00BD0965" w:rsidRDefault="00BD0965">
      <w:pPr>
        <w:pStyle w:val="ConsPlusTitle"/>
        <w:jc w:val="center"/>
      </w:pPr>
      <w:r>
        <w:t>В ПРИКАЗ ФЕДЕРАЛЬНОЙ СЛУЖБЫ ГОСУДАРСТВЕННОЙ</w:t>
      </w:r>
    </w:p>
    <w:p w:rsidR="00BD0965" w:rsidRDefault="00BD0965">
      <w:pPr>
        <w:pStyle w:val="ConsPlusTitle"/>
        <w:jc w:val="center"/>
      </w:pPr>
      <w:r>
        <w:t>СТАТИСТИКИ ОТ 29 АПРЕЛЯ 2014 Г. N 280 "ОБ УТВЕРЖДЕНИИ</w:t>
      </w:r>
    </w:p>
    <w:p w:rsidR="00BD0965" w:rsidRDefault="00BD0965">
      <w:pPr>
        <w:pStyle w:val="ConsPlusTitle"/>
        <w:jc w:val="center"/>
      </w:pPr>
      <w:r>
        <w:t>ПЕРЕЧНЕЙ ДОЛЖНОСТЕЙ, ЗАМЕЩЕНИЕ КОТОРЫХ ВЛЕЧЕТ ЗА СОБОЙ</w:t>
      </w:r>
    </w:p>
    <w:p w:rsidR="00BD0965" w:rsidRDefault="00BD0965">
      <w:pPr>
        <w:pStyle w:val="ConsPlusTitle"/>
        <w:jc w:val="center"/>
      </w:pPr>
      <w:r>
        <w:t>РАЗМЕЩЕНИЕ СВЕДЕНИЙ О ДОХОДАХ, РАСХОДАХ, ОБ ИМУЩЕСТВЕ</w:t>
      </w:r>
    </w:p>
    <w:p w:rsidR="00BD0965" w:rsidRDefault="00BD096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ФЕДЕРАЛЬНЫХ</w:t>
      </w:r>
    </w:p>
    <w:p w:rsidR="00BD0965" w:rsidRDefault="00BD0965">
      <w:pPr>
        <w:pStyle w:val="ConsPlusTitle"/>
        <w:jc w:val="center"/>
      </w:pPr>
      <w:r>
        <w:t>ГОСУДАРСТВЕННЫХ ГРАЖДАНСКИХ СЛУЖАЩИХ ЦЕНТРАЛЬНОГО</w:t>
      </w:r>
    </w:p>
    <w:p w:rsidR="00BD0965" w:rsidRDefault="00BD0965">
      <w:pPr>
        <w:pStyle w:val="ConsPlusTitle"/>
        <w:jc w:val="center"/>
      </w:pPr>
      <w:r>
        <w:t>АППАРАТА И ТЕРРИТОРИАЛЬНЫХ ОРГАНОВ ФЕДЕРАЛЬНОЙ СЛУЖБЫ</w:t>
      </w:r>
    </w:p>
    <w:p w:rsidR="00BD0965" w:rsidRDefault="00BD0965">
      <w:pPr>
        <w:pStyle w:val="ConsPlusTitle"/>
        <w:jc w:val="center"/>
      </w:pPr>
      <w:r>
        <w:t>ГОСУДАРСТВЕННОЙ СТАТИСТИКИ, РАБОТНИКОВ ОРГАНИЗАЦИЙ,</w:t>
      </w:r>
    </w:p>
    <w:p w:rsidR="00BD0965" w:rsidRDefault="00BD0965">
      <w:pPr>
        <w:pStyle w:val="ConsPlusTitle"/>
        <w:jc w:val="center"/>
      </w:pPr>
      <w:r>
        <w:t>СОЗДАННЫХ ДЛЯ ВЫПОЛНЕНИЯ ЗАДАЧ, ПОСТАВЛЕННЫХ</w:t>
      </w:r>
    </w:p>
    <w:p w:rsidR="00BD0965" w:rsidRDefault="00BD0965">
      <w:pPr>
        <w:pStyle w:val="ConsPlusTitle"/>
        <w:jc w:val="center"/>
      </w:pPr>
      <w:r>
        <w:t>ПЕРЕД ФЕДЕРАЛЬНОЙ СЛУЖБОЙ ГОСУДАРСТВЕННОЙ СТАТИСТИКИ,</w:t>
      </w:r>
    </w:p>
    <w:p w:rsidR="00BD0965" w:rsidRDefault="00BD0965">
      <w:pPr>
        <w:pStyle w:val="ConsPlusTitle"/>
        <w:jc w:val="center"/>
      </w:pPr>
      <w:r>
        <w:t>А ТАКЖЕ СВЕДЕНИЙ О ДОХОДАХ, РАСХОДАХ, ОБ ИМУЩЕСТВЕ</w:t>
      </w:r>
    </w:p>
    <w:p w:rsidR="00BD0965" w:rsidRDefault="00BD096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BD0965" w:rsidRDefault="00BD0965">
      <w:pPr>
        <w:pStyle w:val="ConsPlusTitle"/>
        <w:jc w:val="center"/>
      </w:pPr>
      <w:r>
        <w:t xml:space="preserve">(СУПРУГОВ) И НЕСОВЕРШЕННОЛЕТНИХ ДЕТЕЙ </w:t>
      </w:r>
      <w:proofErr w:type="gramStart"/>
      <w:r>
        <w:t>НА</w:t>
      </w:r>
      <w:proofErr w:type="gramEnd"/>
      <w:r>
        <w:t xml:space="preserve"> ОФИЦИАЛЬНЫХ</w:t>
      </w:r>
    </w:p>
    <w:p w:rsidR="00BD0965" w:rsidRDefault="00BD0965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ФЕДЕРАЛЬНОЙ СЛУЖБЫ ГОСУДАРСТВЕННОЙ СТАТИСТИКИ</w:t>
      </w:r>
    </w:p>
    <w:p w:rsidR="00BD0965" w:rsidRDefault="00BD0965">
      <w:pPr>
        <w:pStyle w:val="ConsPlusTitle"/>
        <w:jc w:val="center"/>
      </w:pPr>
      <w:r>
        <w:t>И ЕЕ ТЕРРИТОРИАЛЬНЫХ ОРГАНОВ"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ind w:firstLine="540"/>
        <w:jc w:val="both"/>
      </w:pPr>
      <w:proofErr w:type="gramStart"/>
      <w:r>
        <w:t xml:space="preserve">Внести изменения в </w:t>
      </w:r>
      <w:hyperlink r:id="rId5">
        <w:r>
          <w:rPr>
            <w:color w:val="0000FF"/>
          </w:rPr>
          <w:t>приказ</w:t>
        </w:r>
      </w:hyperlink>
      <w:r>
        <w:t xml:space="preserve"> Росстата от 29 апреля 2014 г. N 280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статистики, работников организаций, созданных для выполнения задач, поставленных перед Федеральной службой государственной статистики, а также сведений</w:t>
      </w:r>
      <w:proofErr w:type="gramEnd"/>
      <w:r>
        <w:t xml:space="preserve"> </w:t>
      </w:r>
      <w:proofErr w:type="gramStart"/>
      <w:r>
        <w:t>о доходах, расходах, об имуществе и обязательствах имущественного характера их супруг (супругов) и несовершеннолетних детей на официальных сайтах Федеральной службы государственной статистики и ее территориальных органов" (зарегистрирован Минюстом России 23 мая 2014 г., регистрационный N 32420), с изменениями, внесенными приказом Росстата от 1 сентября 2015 г. N 401 "О внесении дополнений в перечень должностей, замещение которых влечет за собой размещение</w:t>
      </w:r>
      <w:proofErr w:type="gramEnd"/>
      <w:r>
        <w:t xml:space="preserve"> </w:t>
      </w:r>
      <w:proofErr w:type="gramStart"/>
      <w:r>
        <w:t>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государственной статистики, утвержденный приказом Росстата от</w:t>
      </w:r>
      <w:proofErr w:type="gramEnd"/>
      <w:r>
        <w:t xml:space="preserve"> 29 апреля 2014 г. N 280" (зарегистрирован Минюстом России 22 сентября 2015 г., регистрационный N 38958), согласно </w:t>
      </w:r>
      <w:hyperlink w:anchor="P41">
        <w:r>
          <w:rPr>
            <w:color w:val="0000FF"/>
          </w:rPr>
          <w:t>приложению</w:t>
        </w:r>
      </w:hyperlink>
      <w:r>
        <w:t>.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right"/>
      </w:pPr>
      <w:r>
        <w:t>Руководитель</w:t>
      </w:r>
    </w:p>
    <w:p w:rsidR="00BD0965" w:rsidRDefault="00BD0965">
      <w:pPr>
        <w:pStyle w:val="ConsPlusNormal"/>
        <w:jc w:val="right"/>
      </w:pPr>
      <w:r>
        <w:t>А.Е.СУРИНОВ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right"/>
        <w:outlineLvl w:val="0"/>
      </w:pPr>
      <w:r>
        <w:lastRenderedPageBreak/>
        <w:t>Приложение</w:t>
      </w:r>
    </w:p>
    <w:p w:rsidR="00BD0965" w:rsidRDefault="00BD0965">
      <w:pPr>
        <w:pStyle w:val="ConsPlusNormal"/>
        <w:jc w:val="right"/>
      </w:pPr>
      <w:r>
        <w:t>к приказу Росстата</w:t>
      </w:r>
    </w:p>
    <w:p w:rsidR="00BD0965" w:rsidRDefault="00BD0965">
      <w:pPr>
        <w:pStyle w:val="ConsPlusNormal"/>
        <w:jc w:val="right"/>
      </w:pPr>
      <w:r>
        <w:t>от 15.05.2018 N 306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Title"/>
        <w:jc w:val="center"/>
      </w:pPr>
      <w:bookmarkStart w:id="1" w:name="P41"/>
      <w:bookmarkEnd w:id="1"/>
      <w:r>
        <w:t>ИЗМЕНЕНИЯ,</w:t>
      </w:r>
    </w:p>
    <w:p w:rsidR="00BD0965" w:rsidRDefault="00BD0965">
      <w:pPr>
        <w:pStyle w:val="ConsPlusTitle"/>
        <w:jc w:val="center"/>
      </w:pPr>
      <w:proofErr w:type="gramStart"/>
      <w:r>
        <w:t>КОТОРЫЕ ВНОСЯТСЯ В ПРИКАЗ ФЕДЕРАЛЬНОЙ СЛУЖБЫ</w:t>
      </w:r>
      <w:proofErr w:type="gramEnd"/>
    </w:p>
    <w:p w:rsidR="00BD0965" w:rsidRDefault="00BD0965">
      <w:pPr>
        <w:pStyle w:val="ConsPlusTitle"/>
        <w:jc w:val="center"/>
      </w:pPr>
      <w:r>
        <w:t>ГОСУДАРСТВЕННОЙ СТАТИСТИКИ ОТ 29 АПРЕЛЯ 2014 Г. N 280</w:t>
      </w:r>
    </w:p>
    <w:p w:rsidR="00BD0965" w:rsidRDefault="00BD0965">
      <w:pPr>
        <w:pStyle w:val="ConsPlusTitle"/>
        <w:jc w:val="center"/>
      </w:pPr>
      <w:r>
        <w:t>"ОБ УТВЕРЖДЕНИИ ПЕРЕЧНЕЙ ДОЛЖНОСТЕЙ, ЗАМЕЩЕНИЕ КОТОРЫХ</w:t>
      </w:r>
    </w:p>
    <w:p w:rsidR="00BD0965" w:rsidRDefault="00BD0965">
      <w:pPr>
        <w:pStyle w:val="ConsPlusTitle"/>
        <w:jc w:val="center"/>
      </w:pPr>
      <w:r>
        <w:t>ВЛЕЧЕТ ЗА СОБОЙ РАЗМЕЩЕНИЕ СВЕДЕНИЙ О ДОХОДАХ, РАСХОДАХ,</w:t>
      </w:r>
    </w:p>
    <w:p w:rsidR="00BD0965" w:rsidRDefault="00BD096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D0965" w:rsidRDefault="00BD0965">
      <w:pPr>
        <w:pStyle w:val="ConsPlusTitle"/>
        <w:jc w:val="center"/>
      </w:pPr>
      <w:r>
        <w:t>ФЕДЕРАЛЬНЫХ ГОСУДАРСТВЕННЫХ ГРАЖДАНСКИХ СЛУЖАЩИХ</w:t>
      </w:r>
    </w:p>
    <w:p w:rsidR="00BD0965" w:rsidRDefault="00BD0965">
      <w:pPr>
        <w:pStyle w:val="ConsPlusTitle"/>
        <w:jc w:val="center"/>
      </w:pPr>
      <w:r>
        <w:t>ЦЕНТРАЛЬНОГО АППАРАТА И ТЕРРИТОРИАЛЬНЫХ ОРГАНОВ</w:t>
      </w:r>
    </w:p>
    <w:p w:rsidR="00BD0965" w:rsidRDefault="00BD0965">
      <w:pPr>
        <w:pStyle w:val="ConsPlusTitle"/>
        <w:jc w:val="center"/>
      </w:pPr>
      <w:r>
        <w:t>ФЕДЕРАЛЬНОЙ СЛУЖБЫ ГОСУДАРСТВЕННОЙ СТАТИСТИКИ, РАБОТНИКОВ</w:t>
      </w:r>
    </w:p>
    <w:p w:rsidR="00BD0965" w:rsidRDefault="00BD0965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BD0965" w:rsidRDefault="00BD0965">
      <w:pPr>
        <w:pStyle w:val="ConsPlusTitle"/>
        <w:jc w:val="center"/>
      </w:pPr>
      <w:r>
        <w:t>ПЕРЕД ФЕДЕРАЛЬНОЙ СЛУЖБОЙ ГОСУДАРСТВЕННОЙ СТАТИСТИКИ,</w:t>
      </w:r>
    </w:p>
    <w:p w:rsidR="00BD0965" w:rsidRDefault="00BD0965">
      <w:pPr>
        <w:pStyle w:val="ConsPlusTitle"/>
        <w:jc w:val="center"/>
      </w:pPr>
      <w:r>
        <w:t>А ТАКЖЕ СВЕДЕНИЙ О ДОХОДАХ, РАСХОДАХ, ОБ ИМУЩЕСТВЕ</w:t>
      </w:r>
    </w:p>
    <w:p w:rsidR="00BD0965" w:rsidRDefault="00BD096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BD0965" w:rsidRDefault="00BD0965">
      <w:pPr>
        <w:pStyle w:val="ConsPlusTitle"/>
        <w:jc w:val="center"/>
      </w:pPr>
      <w:r>
        <w:t xml:space="preserve">(СУПРУГОВ) И НЕСОВЕРШЕННОЛЕТНИХ ДЕТЕЙ </w:t>
      </w:r>
      <w:proofErr w:type="gramStart"/>
      <w:r>
        <w:t>НА</w:t>
      </w:r>
      <w:proofErr w:type="gramEnd"/>
      <w:r>
        <w:t xml:space="preserve"> ОФИЦИАЛЬНЫХ</w:t>
      </w:r>
    </w:p>
    <w:p w:rsidR="00BD0965" w:rsidRDefault="00BD0965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ФЕДЕРАЛЬНОЙ СЛУЖБЫ ГОСУДАРСТВЕННОЙ СТАТИСТИКИ</w:t>
      </w:r>
    </w:p>
    <w:p w:rsidR="00BD0965" w:rsidRDefault="00BD0965">
      <w:pPr>
        <w:pStyle w:val="ConsPlusTitle"/>
        <w:jc w:val="center"/>
      </w:pPr>
      <w:r>
        <w:t>И ЕЕ ТЕРРИТОРИАЛЬНЫХ ОРГАНОВ"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Пункт 3</w:t>
        </w:r>
      </w:hyperlink>
      <w:r>
        <w:t xml:space="preserve"> приказа изложить в следующей редакции: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государственной статистики Г.К. </w:t>
      </w:r>
      <w:proofErr w:type="spellStart"/>
      <w:r>
        <w:t>Оксенойта</w:t>
      </w:r>
      <w:proofErr w:type="spellEnd"/>
      <w:r>
        <w:t>.".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пункт 2</w:t>
        </w:r>
      </w:hyperlink>
      <w:r>
        <w:t xml:space="preserve">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>
        <w:t xml:space="preserve"> несовершеннолетних детей на официальном сайте Федеральной службы государственной статистики, </w:t>
      </w:r>
      <w:proofErr w:type="gramStart"/>
      <w:r>
        <w:t>утвержденного</w:t>
      </w:r>
      <w:proofErr w:type="gramEnd"/>
      <w:r>
        <w:t xml:space="preserve"> приказом.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Приложение N 2</w:t>
        </w:r>
      </w:hyperlink>
      <w:r>
        <w:t xml:space="preserve"> к приказу изложить в следующей редакции: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right"/>
      </w:pPr>
      <w:r>
        <w:t>"Приложение N 2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right"/>
      </w:pPr>
      <w:r>
        <w:t>Утвержден</w:t>
      </w:r>
    </w:p>
    <w:p w:rsidR="00BD0965" w:rsidRDefault="00BD0965">
      <w:pPr>
        <w:pStyle w:val="ConsPlusNormal"/>
        <w:jc w:val="right"/>
      </w:pPr>
      <w:r>
        <w:t>приказом Росстата</w:t>
      </w:r>
    </w:p>
    <w:p w:rsidR="00BD0965" w:rsidRDefault="00BD0965">
      <w:pPr>
        <w:pStyle w:val="ConsPlusNormal"/>
        <w:jc w:val="right"/>
      </w:pPr>
      <w:r>
        <w:t>от 29.04.2014 N 280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center"/>
      </w:pPr>
      <w:r>
        <w:t>ПЕРЕЧЕНЬ</w:t>
      </w:r>
    </w:p>
    <w:p w:rsidR="00BD0965" w:rsidRDefault="00BD0965">
      <w:pPr>
        <w:pStyle w:val="ConsPlusNormal"/>
        <w:jc w:val="center"/>
      </w:pPr>
      <w:r>
        <w:t>ДОЛЖНОСТЕЙ, ЗАМЕЩЕНИЕ КОТОРЫХ ВЛЕЧЕТ ЗА СОБОЙ РАЗМЕЩЕНИЕ</w:t>
      </w:r>
    </w:p>
    <w:p w:rsidR="00BD0965" w:rsidRDefault="00BD0965">
      <w:pPr>
        <w:pStyle w:val="ConsPlusNormal"/>
        <w:jc w:val="center"/>
      </w:pPr>
      <w:r>
        <w:t>СВЕДЕНИЙ О ДОХОДАХ, РАСХОДАХ, ОБ ИМУЩЕСТВЕ И ОБЯЗАТЕЛЬСТВАХ</w:t>
      </w:r>
    </w:p>
    <w:p w:rsidR="00BD0965" w:rsidRDefault="00BD0965">
      <w:pPr>
        <w:pStyle w:val="ConsPlusNormal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BD0965" w:rsidRDefault="00BD0965">
      <w:pPr>
        <w:pStyle w:val="ConsPlusNormal"/>
        <w:jc w:val="center"/>
      </w:pPr>
      <w:r>
        <w:t xml:space="preserve">ГРАЖДАНСКИХ СЛУЖАЩИХ ТЕРРИТОРИАЛЬНЫХ ОРГАНОВ </w:t>
      </w:r>
      <w:proofErr w:type="gramStart"/>
      <w:r>
        <w:t>ФЕДЕРАЛЬНОЙ</w:t>
      </w:r>
      <w:proofErr w:type="gramEnd"/>
    </w:p>
    <w:p w:rsidR="00BD0965" w:rsidRDefault="00BD0965">
      <w:pPr>
        <w:pStyle w:val="ConsPlusNormal"/>
        <w:jc w:val="center"/>
      </w:pPr>
      <w:r>
        <w:t>СЛУЖБЫ ГОСУДАРСТВЕННОЙ СТАТИСТИКИ, А ТАКЖЕ СВЕДЕНИЙ</w:t>
      </w:r>
    </w:p>
    <w:p w:rsidR="00BD0965" w:rsidRDefault="00BD0965">
      <w:pPr>
        <w:pStyle w:val="ConsPlusNormal"/>
        <w:jc w:val="center"/>
      </w:pPr>
      <w:r>
        <w:t>О ДОХОДАХ, РАСХОДАХ, ОБ ИМУЩЕСТВЕ И ОБЯЗАТЕЛЬСТВАХ</w:t>
      </w:r>
    </w:p>
    <w:p w:rsidR="00BD0965" w:rsidRDefault="00BD0965">
      <w:pPr>
        <w:pStyle w:val="ConsPlusNormal"/>
        <w:jc w:val="center"/>
      </w:pPr>
      <w:r>
        <w:t>ИМУЩЕСТВЕННОГО ХАРАКТЕРА ИХ СУПРУГ (СУПРУГОВ)</w:t>
      </w:r>
    </w:p>
    <w:p w:rsidR="00BD0965" w:rsidRDefault="00BD0965">
      <w:pPr>
        <w:pStyle w:val="ConsPlusNormal"/>
        <w:jc w:val="center"/>
      </w:pPr>
      <w:r>
        <w:t>И НЕСОВЕРШЕННОЛЕТНИХ ДЕТЕЙ НА ОФИЦИАЛЬНЫХ САЙТАХ</w:t>
      </w:r>
    </w:p>
    <w:p w:rsidR="00BD0965" w:rsidRDefault="00BD0965">
      <w:pPr>
        <w:pStyle w:val="ConsPlusNormal"/>
        <w:jc w:val="center"/>
      </w:pPr>
      <w:r>
        <w:t>ТЕРРИТОРИАЛЬНЫХ ОРГАНОВ ФЕДЕРАЛЬНОЙ СЛУЖБЫ</w:t>
      </w:r>
    </w:p>
    <w:p w:rsidR="00BD0965" w:rsidRDefault="00BD0965">
      <w:pPr>
        <w:pStyle w:val="ConsPlusNormal"/>
        <w:jc w:val="center"/>
      </w:pPr>
      <w:r>
        <w:t>ГОСУДАРСТВЕННОЙ СТАТИСТИКИ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ind w:firstLine="540"/>
        <w:jc w:val="both"/>
      </w:pPr>
      <w:r>
        <w:t>I. Должности федеральной государственной гражданской службы в территориальных органах Росстата межрегионального уровня: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ind w:firstLine="540"/>
        <w:jc w:val="both"/>
      </w:pPr>
      <w:r>
        <w:t>1. Руководитель.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2. Заместитель руководителя.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3. Заместитель руководителя - начальник отдела.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4. Начальник отдела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5. Заместитель начальника отдела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6. Помощник руководителя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7. Консультант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8. Главный специалист-эксперт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9. Ведущий специалист-эксперт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10. Специалист-эксперт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11. Старший специалист 1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12. Старший специалист 2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13. Старший специалист 3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14. Специалист 1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15. Специалист 2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16. Специалист 3 разряда &lt;*&gt;.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ind w:firstLine="540"/>
        <w:jc w:val="both"/>
      </w:pPr>
      <w:r>
        <w:t>II. Должности федеральной государственной гражданской службы в территориальных органах Росстата по субъектам Российской Федерации: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ind w:firstLine="540"/>
        <w:jc w:val="both"/>
      </w:pPr>
      <w:r>
        <w:t>17. Руководитель.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18. Заместитель руководителя.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19. Заместитель руководителя - начальник отдела.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20. Начальник отдела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21. Заместитель начальника отдела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22. Помощник руководителя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23. Главный специалист-эксперт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24. Ведущий специалист-эксперт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25. Специалист-эксперт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26. Старший специалист 1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lastRenderedPageBreak/>
        <w:t>27. Старший специалист 2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28. Старший специалист 3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29. Специалист 1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30. Специалист 2 разряда &lt;*&gt;.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31. Специалист 3 разряда &lt;*&gt;.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ind w:firstLine="540"/>
        <w:jc w:val="both"/>
      </w:pPr>
      <w:r>
        <w:t>--------------------------------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Примечание: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&lt;*&gt; В случае участия в качестве председателя, заместителя председателя, секретаря, члена коллегиального органа, образованного в территориальном органе Росстата, в полномочия которого входит: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распределение бюджетных ассигнований, субсидий, межбюджетных трансфертов, а также распределение ограниченных ресурсов;</w:t>
      </w:r>
    </w:p>
    <w:p w:rsidR="00BD0965" w:rsidRDefault="00BD0965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выдача лицензий и разрешений;</w:t>
      </w:r>
    </w:p>
    <w:p w:rsidR="00BD0965" w:rsidRDefault="00BD0965">
      <w:pPr>
        <w:pStyle w:val="ConsPlusNormal"/>
        <w:spacing w:before="220"/>
        <w:ind w:firstLine="540"/>
        <w:jc w:val="both"/>
      </w:pPr>
      <w:proofErr w:type="gramStart"/>
      <w:r>
        <w:t xml:space="preserve">списание объектов движимого и недвижимого имущества, находящегося в федеральной собственности и закрепленного на праве оперативного управления за территориальным органом Росстата (в соответствии с </w:t>
      </w:r>
      <w:hyperlink r:id="rId9">
        <w:r>
          <w:rPr>
            <w:color w:val="0000FF"/>
          </w:rPr>
          <w:t>приказом</w:t>
        </w:r>
      </w:hyperlink>
      <w:r>
        <w:t xml:space="preserve"> Минтруда России от 7 октября 2013 г.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</w:t>
      </w:r>
      <w:proofErr w:type="gramEnd"/>
      <w:r>
        <w:t xml:space="preserve">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 (</w:t>
      </w:r>
      <w:proofErr w:type="gramStart"/>
      <w:r>
        <w:t>зарегистрирован</w:t>
      </w:r>
      <w:proofErr w:type="gramEnd"/>
      <w:r>
        <w:t xml:space="preserve"> Минюстом России 25 декабря 2013 г., регистрационный N 30803).".</w:t>
      </w: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jc w:val="both"/>
      </w:pPr>
    </w:p>
    <w:p w:rsidR="00BD0965" w:rsidRDefault="00BD09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4B9" w:rsidRDefault="00E464B9"/>
    <w:sectPr w:rsidR="00E464B9" w:rsidSect="0010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65"/>
    <w:rsid w:val="00BD0965"/>
    <w:rsid w:val="00E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0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09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0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09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D99A0A84E9B0CDB8CFB4BC7B9A5897F91AD06B37ED31217CEEAFFACD336BB32D0EAC9E6F71ED53E2905B3ECCFECD71ADF8DA58108591Dt5Q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D99A0A84E9B0CDB8CFB4BC7B9A5897F91AD06B37ED31217CEEAFFACD336BB32D0EAC9E6F71ED73E2905B3ECCFECD71ADF8DA58108591Dt5Q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D99A0A84E9B0CDB8CFB4BC7B9A5897F91AD06B37ED31217CEEAFFACD336BB32D0EAC9E6F71ED7382905B3ECCFECD71ADF8DA58108591Dt5Q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3D99A0A84E9B0CDB8CFB4BC7B9A5897F91AD06B37ED31217CEEAFFACD336BB20D0B2C5E7F700D63F3C53E2AAt9Q9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D99A0A84E9B0CDB8CFB4BC7B9A5897D99AE03BA75D31217CEEAFFACD336BB20D0B2C5E7F700D63F3C53E2AAt9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2023-07-10T10:16:00Z</dcterms:created>
  <dcterms:modified xsi:type="dcterms:W3CDTF">2023-07-10T10:17:00Z</dcterms:modified>
</cp:coreProperties>
</file>